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9B" w:rsidRDefault="00A0419B">
      <w:pPr>
        <w:rPr>
          <w:rtl/>
        </w:rPr>
      </w:pPr>
    </w:p>
    <w:p w:rsidR="005770A3" w:rsidRDefault="005770A3">
      <w:pPr>
        <w:rPr>
          <w:rtl/>
        </w:rPr>
      </w:pPr>
      <w:r>
        <w:rPr>
          <w:rFonts w:hint="cs"/>
          <w:rtl/>
        </w:rPr>
        <w:t xml:space="preserve">מורשת ותרבות ישראל </w:t>
      </w:r>
      <w:r>
        <w:rPr>
          <w:rtl/>
        </w:rPr>
        <w:t>–</w:t>
      </w:r>
      <w:r>
        <w:rPr>
          <w:rFonts w:hint="cs"/>
          <w:rtl/>
        </w:rPr>
        <w:t xml:space="preserve">עדכון המדריך למורה </w:t>
      </w:r>
    </w:p>
    <w:p w:rsidR="005770A3" w:rsidRDefault="005770A3">
      <w:pPr>
        <w:rPr>
          <w:rtl/>
        </w:rPr>
      </w:pPr>
    </w:p>
    <w:p w:rsidR="005770A3" w:rsidRDefault="005770A3">
      <w:pPr>
        <w:rPr>
          <w:rtl/>
        </w:rPr>
      </w:pPr>
      <w:r>
        <w:rPr>
          <w:rFonts w:hint="cs"/>
          <w:rtl/>
        </w:rPr>
        <w:t>מורים יקרים,</w:t>
      </w:r>
    </w:p>
    <w:p w:rsidR="005770A3" w:rsidRDefault="005770A3">
      <w:pPr>
        <w:rPr>
          <w:rtl/>
        </w:rPr>
      </w:pPr>
      <w:proofErr w:type="spellStart"/>
      <w:r>
        <w:rPr>
          <w:rFonts w:hint="cs"/>
          <w:rtl/>
        </w:rPr>
        <w:t>תוכנית</w:t>
      </w:r>
      <w:proofErr w:type="spellEnd"/>
      <w:r>
        <w:rPr>
          <w:rFonts w:hint="cs"/>
          <w:rtl/>
        </w:rPr>
        <w:t xml:space="preserve"> מורשת ותרבות ישראל הוכנסה למאגר </w:t>
      </w:r>
      <w:proofErr w:type="spellStart"/>
      <w:r>
        <w:rPr>
          <w:rFonts w:hint="cs"/>
          <w:rtl/>
        </w:rPr>
        <w:t>תוכניות</w:t>
      </w:r>
      <w:proofErr w:type="spellEnd"/>
      <w:r>
        <w:rPr>
          <w:rFonts w:hint="cs"/>
          <w:rtl/>
        </w:rPr>
        <w:t xml:space="preserve"> הבחירה במסלול 9-10 שנ"ל בשנת תשע"ד.</w:t>
      </w:r>
    </w:p>
    <w:p w:rsidR="005770A3" w:rsidRDefault="00E2271C" w:rsidP="00473EA6">
      <w:pPr>
        <w:rPr>
          <w:rtl/>
        </w:rPr>
      </w:pPr>
      <w:r>
        <w:rPr>
          <w:rFonts w:hint="cs"/>
          <w:rtl/>
        </w:rPr>
        <w:t xml:space="preserve">בתוכנית נעשה שימוש נרחב במהלך השנה ותלמידים רבים עמדו </w:t>
      </w:r>
      <w:r w:rsidR="00473EA6">
        <w:rPr>
          <w:rFonts w:hint="cs"/>
          <w:rtl/>
        </w:rPr>
        <w:t xml:space="preserve">בהצלחה </w:t>
      </w:r>
      <w:r>
        <w:rPr>
          <w:rFonts w:hint="cs"/>
          <w:rtl/>
        </w:rPr>
        <w:t>במבחן ובמשימות הנלוות</w:t>
      </w:r>
      <w:r w:rsidR="004A1CB2">
        <w:rPr>
          <w:rFonts w:hint="cs"/>
          <w:rtl/>
        </w:rPr>
        <w:t>.</w:t>
      </w:r>
      <w:r>
        <w:rPr>
          <w:rFonts w:hint="cs"/>
          <w:rtl/>
        </w:rPr>
        <w:t xml:space="preserve"> </w:t>
      </w:r>
    </w:p>
    <w:p w:rsidR="00E2271C" w:rsidRDefault="00E2271C">
      <w:pPr>
        <w:rPr>
          <w:rtl/>
        </w:rPr>
      </w:pPr>
      <w:r>
        <w:rPr>
          <w:rFonts w:hint="cs"/>
          <w:rtl/>
        </w:rPr>
        <w:t>עם זאת, לאור משובים מהשטח, ברצוננו לעדכן ולרענן מספר נקודות בתוכנית:</w:t>
      </w:r>
    </w:p>
    <w:p w:rsidR="00E2271C" w:rsidRDefault="00E2271C">
      <w:pPr>
        <w:rPr>
          <w:b/>
          <w:bCs/>
          <w:u w:val="single"/>
          <w:rtl/>
        </w:rPr>
      </w:pPr>
      <w:r w:rsidRPr="00E2271C">
        <w:rPr>
          <w:rFonts w:hint="cs"/>
          <w:b/>
          <w:bCs/>
          <w:u w:val="single"/>
          <w:rtl/>
        </w:rPr>
        <w:t xml:space="preserve">שער ראשון </w:t>
      </w:r>
      <w:r w:rsidRPr="00E2271C">
        <w:rPr>
          <w:b/>
          <w:bCs/>
          <w:u w:val="single"/>
          <w:rtl/>
        </w:rPr>
        <w:t>–</w:t>
      </w:r>
      <w:r w:rsidRPr="00E2271C">
        <w:rPr>
          <w:rFonts w:hint="cs"/>
          <w:b/>
          <w:bCs/>
          <w:u w:val="single"/>
          <w:rtl/>
        </w:rPr>
        <w:t xml:space="preserve"> סיפורי התורה האוניברסליים</w:t>
      </w:r>
      <w:r>
        <w:rPr>
          <w:rFonts w:hint="cs"/>
          <w:b/>
          <w:bCs/>
          <w:u w:val="single"/>
          <w:rtl/>
        </w:rPr>
        <w:t>:</w:t>
      </w:r>
    </w:p>
    <w:p w:rsidR="00E2271C" w:rsidRDefault="00E2271C">
      <w:pPr>
        <w:rPr>
          <w:rtl/>
        </w:rPr>
      </w:pPr>
      <w:r w:rsidRPr="00E2271C">
        <w:rPr>
          <w:rFonts w:hint="cs"/>
          <w:rtl/>
        </w:rPr>
        <w:t xml:space="preserve">א. </w:t>
      </w:r>
      <w:r>
        <w:rPr>
          <w:rFonts w:hint="cs"/>
          <w:rtl/>
        </w:rPr>
        <w:t>חשוב שהתלמידים ירחיבו את אוצר המילים שלהם ויכירו גם מילים לועזיות הנמצאות בשימוש יומיומי כגון "אוניברסלי" ו"רלוונטי".</w:t>
      </w:r>
    </w:p>
    <w:p w:rsidR="00E2271C" w:rsidRDefault="00E2271C">
      <w:pPr>
        <w:rPr>
          <w:rtl/>
        </w:rPr>
      </w:pPr>
      <w:r>
        <w:rPr>
          <w:rFonts w:hint="cs"/>
          <w:rtl/>
        </w:rPr>
        <w:t>תמוה הדבר שתלמידים יגיעו למבחן וישאלו מה פירושן של מילים אלה...</w:t>
      </w:r>
    </w:p>
    <w:p w:rsidR="00E2271C" w:rsidRDefault="00E2271C">
      <w:pPr>
        <w:rPr>
          <w:rtl/>
        </w:rPr>
      </w:pPr>
      <w:r>
        <w:rPr>
          <w:rFonts w:hint="cs"/>
          <w:rtl/>
        </w:rPr>
        <w:t>במקביל ללמידת התכנים, מומלץ ליצור "מילון מונחים ומושגים". באם התלמיד לומד עם אותו מורה מקצועות נוספים ניתן ליצור מילון אחד עבור כל תחומי הדעת, או לעשות זאת בתאום עם המורים האחרים המלמדים את אותו תלמיד.</w:t>
      </w:r>
    </w:p>
    <w:p w:rsidR="00E2271C" w:rsidRDefault="00E2271C">
      <w:pPr>
        <w:rPr>
          <w:rtl/>
        </w:rPr>
      </w:pPr>
    </w:p>
    <w:p w:rsidR="00E2271C" w:rsidRDefault="004F433F">
      <w:pPr>
        <w:rPr>
          <w:rtl/>
        </w:rPr>
      </w:pPr>
      <w:r>
        <w:rPr>
          <w:rFonts w:hint="cs"/>
          <w:rtl/>
        </w:rPr>
        <w:t>ב. קיימות תפיסות שונות לגבי סיפורי הבסיס שנבחרו (הבריאה, אדם וחוה, קין והבל, נוח, מגדל בבל) ו</w:t>
      </w:r>
      <w:r w:rsidR="00C2250D">
        <w:rPr>
          <w:rFonts w:hint="cs"/>
          <w:rtl/>
        </w:rPr>
        <w:t xml:space="preserve">ראייתם כסיפורים "יהודיים" </w:t>
      </w:r>
      <w:r w:rsidR="00C82F94">
        <w:rPr>
          <w:rFonts w:hint="cs"/>
          <w:rtl/>
        </w:rPr>
        <w:t>ו/</w:t>
      </w:r>
      <w:r w:rsidR="00C2250D">
        <w:rPr>
          <w:rFonts w:hint="cs"/>
          <w:rtl/>
        </w:rPr>
        <w:t>או "אוניברסליים".</w:t>
      </w:r>
    </w:p>
    <w:p w:rsidR="00C2250D" w:rsidRDefault="00C2250D">
      <w:pPr>
        <w:rPr>
          <w:rtl/>
        </w:rPr>
      </w:pPr>
      <w:r w:rsidRPr="00CA556C">
        <w:rPr>
          <w:rFonts w:hint="cs"/>
          <w:b/>
          <w:bCs/>
          <w:rtl/>
        </w:rPr>
        <w:t>חשו</w:t>
      </w:r>
      <w:bookmarkStart w:id="0" w:name="_GoBack"/>
      <w:bookmarkEnd w:id="0"/>
      <w:r w:rsidRPr="00CA556C">
        <w:rPr>
          <w:rFonts w:hint="cs"/>
          <w:b/>
          <w:bCs/>
          <w:rtl/>
        </w:rPr>
        <w:t>ב שהתלמידים יכירו את הסיפורים עצמם</w:t>
      </w:r>
      <w:r w:rsidR="00C82F94">
        <w:rPr>
          <w:rFonts w:hint="cs"/>
          <w:rtl/>
        </w:rPr>
        <w:t>.</w:t>
      </w:r>
    </w:p>
    <w:p w:rsidR="00D70C10" w:rsidRDefault="00C82F94" w:rsidP="00D70C10">
      <w:pPr>
        <w:rPr>
          <w:rtl/>
        </w:rPr>
      </w:pPr>
      <w:r>
        <w:rPr>
          <w:rFonts w:hint="cs"/>
          <w:rtl/>
        </w:rPr>
        <w:t>לגבי הפרשנות והרלוונטיות</w:t>
      </w:r>
      <w:r w:rsidR="00D70C10">
        <w:rPr>
          <w:rFonts w:hint="cs"/>
          <w:rtl/>
        </w:rPr>
        <w:t xml:space="preserve"> של הסיפורים: במדריך למורה מוצע כיוון פרשנות מסוים לכל סיפור. </w:t>
      </w:r>
    </w:p>
    <w:p w:rsidR="00D70C10" w:rsidRDefault="00AF27DD" w:rsidP="00AF27DD">
      <w:pPr>
        <w:rPr>
          <w:b/>
          <w:bCs/>
          <w:rtl/>
        </w:rPr>
      </w:pPr>
      <w:r>
        <w:rPr>
          <w:rFonts w:hint="cs"/>
          <w:rtl/>
        </w:rPr>
        <w:t xml:space="preserve">ברצוננו לשוב ולהדגיש: </w:t>
      </w:r>
      <w:r w:rsidR="00D70C10" w:rsidRPr="00AF27DD">
        <w:rPr>
          <w:rFonts w:hint="cs"/>
          <w:b/>
          <w:bCs/>
          <w:rtl/>
        </w:rPr>
        <w:t>כל מורה מוזמן ללמד את הסיפור עם הפרשנות המתאימה עבורו. אין חובה להשתמש בפרשנות שבמדריך למורה</w:t>
      </w:r>
      <w:r w:rsidR="00F43A55" w:rsidRPr="00AF27DD">
        <w:rPr>
          <w:rFonts w:hint="cs"/>
          <w:b/>
          <w:bCs/>
          <w:rtl/>
        </w:rPr>
        <w:t>,</w:t>
      </w:r>
      <w:r w:rsidR="00D70C10" w:rsidRPr="00AF27DD">
        <w:rPr>
          <w:rFonts w:hint="cs"/>
          <w:b/>
          <w:bCs/>
          <w:rtl/>
        </w:rPr>
        <w:t xml:space="preserve"> כל זמן שבסופו של דבר התלמיד י</w:t>
      </w:r>
      <w:r w:rsidR="00F43A55" w:rsidRPr="00AF27DD">
        <w:rPr>
          <w:rFonts w:hint="cs"/>
          <w:b/>
          <w:bCs/>
          <w:rtl/>
        </w:rPr>
        <w:t>וכל להסביר את הסיפור ולעשות הקשר רלוונטי.</w:t>
      </w:r>
    </w:p>
    <w:p w:rsidR="00731F2B" w:rsidRDefault="00731F2B" w:rsidP="00AF27DD">
      <w:pPr>
        <w:rPr>
          <w:b/>
          <w:bCs/>
          <w:rtl/>
        </w:rPr>
      </w:pPr>
    </w:p>
    <w:p w:rsidR="00731F2B" w:rsidRDefault="00731F2B" w:rsidP="00AF27DD">
      <w:pPr>
        <w:rPr>
          <w:b/>
          <w:bCs/>
          <w:rtl/>
        </w:rPr>
      </w:pPr>
    </w:p>
    <w:p w:rsidR="00731F2B" w:rsidRDefault="00731F2B" w:rsidP="00AF27DD">
      <w:pPr>
        <w:rPr>
          <w:b/>
          <w:bCs/>
          <w:rtl/>
        </w:rPr>
      </w:pPr>
      <w:r>
        <w:rPr>
          <w:rFonts w:hint="cs"/>
          <w:b/>
          <w:bCs/>
          <w:rtl/>
        </w:rPr>
        <w:t xml:space="preserve">שער שלישי </w:t>
      </w:r>
      <w:r>
        <w:rPr>
          <w:b/>
          <w:bCs/>
          <w:rtl/>
        </w:rPr>
        <w:t>–</w:t>
      </w:r>
      <w:r>
        <w:rPr>
          <w:rFonts w:hint="cs"/>
          <w:b/>
          <w:bCs/>
          <w:rtl/>
        </w:rPr>
        <w:t xml:space="preserve"> חגים ומועדים</w:t>
      </w:r>
    </w:p>
    <w:p w:rsidR="00731F2B" w:rsidRDefault="00731F2B" w:rsidP="00731F2B">
      <w:pPr>
        <w:rPr>
          <w:rtl/>
        </w:rPr>
      </w:pPr>
      <w:r>
        <w:rPr>
          <w:rFonts w:hint="cs"/>
          <w:rtl/>
        </w:rPr>
        <w:t xml:space="preserve">בשער זה ניתנו מספר טבלאות סיווג לחגים. חשוב להקנות לתלמידים את מיומנות הסיווג (והחגים הם אמצעי לכך) וחשוב שיכירו את הסיווגים השונים בהקשר לחגי ומועדי ישראל. </w:t>
      </w:r>
    </w:p>
    <w:p w:rsidR="00731F2B" w:rsidRDefault="00731F2B" w:rsidP="00731F2B">
      <w:pPr>
        <w:rPr>
          <w:rtl/>
        </w:rPr>
      </w:pPr>
      <w:r>
        <w:rPr>
          <w:rFonts w:hint="cs"/>
          <w:rtl/>
        </w:rPr>
        <w:t xml:space="preserve">מניתוח המבחנים, נמצא שהתלמידים בקיאים פחות </w:t>
      </w:r>
      <w:r w:rsidR="0060172B">
        <w:rPr>
          <w:rFonts w:hint="cs"/>
          <w:rtl/>
        </w:rPr>
        <w:t>בהיבטים הערכיים של החגים.</w:t>
      </w:r>
    </w:p>
    <w:p w:rsidR="0060172B" w:rsidRDefault="0060172B" w:rsidP="00731F2B">
      <w:pPr>
        <w:rPr>
          <w:rtl/>
        </w:rPr>
      </w:pPr>
      <w:r>
        <w:rPr>
          <w:rFonts w:hint="cs"/>
          <w:rtl/>
        </w:rPr>
        <w:t>מומלץ להרחיב בנושא זה וכן מומלץ ליצור טבלה מאחדת של כל ההיבטים הנוגעים לחגים (ערכים, מנהגים, מקור, תיזמון וכו').</w:t>
      </w:r>
    </w:p>
    <w:p w:rsidR="0060172B" w:rsidRDefault="0060172B" w:rsidP="00731F2B">
      <w:pPr>
        <w:rPr>
          <w:b/>
          <w:bCs/>
          <w:rtl/>
        </w:rPr>
      </w:pPr>
      <w:r w:rsidRPr="0060172B">
        <w:rPr>
          <w:rFonts w:hint="cs"/>
          <w:b/>
          <w:bCs/>
          <w:rtl/>
        </w:rPr>
        <w:t xml:space="preserve">חשוב לזכור </w:t>
      </w:r>
      <w:r w:rsidRPr="0060172B">
        <w:rPr>
          <w:b/>
          <w:bCs/>
          <w:rtl/>
        </w:rPr>
        <w:t>–</w:t>
      </w:r>
      <w:r w:rsidRPr="0060172B">
        <w:rPr>
          <w:rFonts w:hint="cs"/>
          <w:b/>
          <w:bCs/>
          <w:rtl/>
        </w:rPr>
        <w:t xml:space="preserve"> המבחן יכול </w:t>
      </w:r>
      <w:proofErr w:type="spellStart"/>
      <w:r w:rsidRPr="0060172B">
        <w:rPr>
          <w:rFonts w:hint="cs"/>
          <w:b/>
          <w:bCs/>
          <w:rtl/>
        </w:rPr>
        <w:t>להעשות</w:t>
      </w:r>
      <w:proofErr w:type="spellEnd"/>
      <w:r w:rsidRPr="0060172B">
        <w:rPr>
          <w:rFonts w:hint="cs"/>
          <w:b/>
          <w:bCs/>
          <w:rtl/>
        </w:rPr>
        <w:t xml:space="preserve"> עם חומר פתוח ואין צורך בזכירה ושינון של הפרטים.</w:t>
      </w:r>
    </w:p>
    <w:p w:rsidR="0060172B" w:rsidRDefault="0060172B" w:rsidP="00731F2B">
      <w:pPr>
        <w:rPr>
          <w:b/>
          <w:bCs/>
          <w:rtl/>
        </w:rPr>
      </w:pPr>
    </w:p>
    <w:p w:rsidR="0060172B" w:rsidRDefault="0060172B" w:rsidP="00731F2B">
      <w:pPr>
        <w:rPr>
          <w:b/>
          <w:bCs/>
          <w:rtl/>
        </w:rPr>
      </w:pPr>
    </w:p>
    <w:p w:rsidR="0060172B" w:rsidRDefault="0060172B" w:rsidP="00731F2B">
      <w:pPr>
        <w:rPr>
          <w:rtl/>
        </w:rPr>
      </w:pPr>
      <w:r>
        <w:rPr>
          <w:rFonts w:hint="cs"/>
          <w:b/>
          <w:bCs/>
          <w:rtl/>
        </w:rPr>
        <w:t xml:space="preserve">שער רביעי </w:t>
      </w:r>
      <w:r>
        <w:rPr>
          <w:b/>
          <w:bCs/>
          <w:rtl/>
        </w:rPr>
        <w:t>–</w:t>
      </w:r>
      <w:r>
        <w:rPr>
          <w:rFonts w:hint="cs"/>
          <w:b/>
          <w:bCs/>
          <w:rtl/>
        </w:rPr>
        <w:t xml:space="preserve"> בין אדם לחברו</w:t>
      </w:r>
    </w:p>
    <w:p w:rsidR="0060172B" w:rsidRPr="00D600BA" w:rsidRDefault="0060172B" w:rsidP="00731F2B">
      <w:pPr>
        <w:rPr>
          <w:b/>
          <w:bCs/>
          <w:rtl/>
        </w:rPr>
      </w:pPr>
      <w:r>
        <w:rPr>
          <w:rFonts w:hint="cs"/>
          <w:rtl/>
        </w:rPr>
        <w:t xml:space="preserve">בשער זה מובאים פתגמים וסיפורים הנוגעים ליחסים אנושיים. </w:t>
      </w:r>
      <w:r w:rsidRPr="00D600BA">
        <w:rPr>
          <w:rFonts w:hint="cs"/>
          <w:b/>
          <w:bCs/>
          <w:rtl/>
        </w:rPr>
        <w:t xml:space="preserve">חשוב לעשות את הקישור בין הסיפורים לפתגמים ולהקנות לתלמידים מיומנויות של הפשטה, </w:t>
      </w:r>
      <w:proofErr w:type="spellStart"/>
      <w:r w:rsidRPr="00D600BA">
        <w:rPr>
          <w:rFonts w:hint="cs"/>
          <w:b/>
          <w:bCs/>
          <w:rtl/>
        </w:rPr>
        <w:t>תימצות</w:t>
      </w:r>
      <w:proofErr w:type="spellEnd"/>
      <w:r w:rsidRPr="00D600BA">
        <w:rPr>
          <w:rFonts w:hint="cs"/>
          <w:b/>
          <w:bCs/>
          <w:rtl/>
        </w:rPr>
        <w:t xml:space="preserve"> ונימוק:</w:t>
      </w:r>
    </w:p>
    <w:p w:rsidR="0060172B" w:rsidRDefault="0060172B" w:rsidP="00731F2B">
      <w:pPr>
        <w:rPr>
          <w:rtl/>
        </w:rPr>
      </w:pPr>
      <w:r>
        <w:rPr>
          <w:rFonts w:hint="cs"/>
          <w:rtl/>
        </w:rPr>
        <w:t>כיצד הפתגם (במשפט אחד) מבטא את הרעיון של הסיפור כולו?</w:t>
      </w:r>
    </w:p>
    <w:p w:rsidR="0060172B" w:rsidRDefault="0060172B" w:rsidP="00731F2B">
      <w:pPr>
        <w:rPr>
          <w:rtl/>
        </w:rPr>
      </w:pPr>
      <w:r>
        <w:rPr>
          <w:rFonts w:hint="cs"/>
          <w:rtl/>
        </w:rPr>
        <w:t>מדוע בחרתי בפתגם זה על מנת לשקף / להסביר את הסיפור?</w:t>
      </w:r>
    </w:p>
    <w:p w:rsidR="007965C4" w:rsidRDefault="007965C4" w:rsidP="00731F2B">
      <w:pPr>
        <w:rPr>
          <w:rtl/>
        </w:rPr>
      </w:pPr>
    </w:p>
    <w:p w:rsidR="007965C4" w:rsidRDefault="007965C4" w:rsidP="00731F2B">
      <w:pPr>
        <w:rPr>
          <w:rtl/>
        </w:rPr>
      </w:pPr>
    </w:p>
    <w:p w:rsidR="007965C4" w:rsidRDefault="007965C4" w:rsidP="00731F2B">
      <w:pPr>
        <w:rPr>
          <w:rtl/>
        </w:rPr>
      </w:pPr>
      <w:r>
        <w:rPr>
          <w:rFonts w:hint="cs"/>
          <w:rtl/>
        </w:rPr>
        <w:t>מזמינות אתכם להמשיך את השיח סביב הלמידה, להעיר ולהאיר...</w:t>
      </w:r>
    </w:p>
    <w:p w:rsidR="007965C4" w:rsidRDefault="007965C4" w:rsidP="00731F2B">
      <w:pPr>
        <w:rPr>
          <w:rtl/>
        </w:rPr>
      </w:pPr>
      <w:r>
        <w:rPr>
          <w:rFonts w:hint="cs"/>
          <w:rtl/>
        </w:rPr>
        <w:t xml:space="preserve">מאחלות המשך למידה מהנה </w:t>
      </w:r>
      <w:proofErr w:type="spellStart"/>
      <w:r>
        <w:rPr>
          <w:rFonts w:hint="cs"/>
          <w:rtl/>
        </w:rPr>
        <w:t>ופוריה</w:t>
      </w:r>
      <w:proofErr w:type="spellEnd"/>
      <w:r>
        <w:rPr>
          <w:rFonts w:hint="cs"/>
          <w:rtl/>
        </w:rPr>
        <w:t>,</w:t>
      </w:r>
    </w:p>
    <w:p w:rsidR="007965C4" w:rsidRDefault="007965C4" w:rsidP="00731F2B">
      <w:pPr>
        <w:rPr>
          <w:rtl/>
        </w:rPr>
      </w:pPr>
      <w:r>
        <w:rPr>
          <w:rFonts w:hint="cs"/>
          <w:rtl/>
        </w:rPr>
        <w:t>בברכה,</w:t>
      </w:r>
    </w:p>
    <w:p w:rsidR="007965C4" w:rsidRDefault="007965C4" w:rsidP="00731F2B">
      <w:pPr>
        <w:rPr>
          <w:rtl/>
        </w:rPr>
      </w:pPr>
      <w:r>
        <w:rPr>
          <w:rFonts w:hint="cs"/>
          <w:rtl/>
        </w:rPr>
        <w:t>אילת ודורית</w:t>
      </w:r>
    </w:p>
    <w:p w:rsidR="0060172B" w:rsidRPr="0060172B" w:rsidRDefault="0060172B" w:rsidP="00731F2B">
      <w:pPr>
        <w:rPr>
          <w:rtl/>
        </w:rPr>
      </w:pPr>
    </w:p>
    <w:p w:rsidR="0060172B" w:rsidRPr="00731F2B" w:rsidRDefault="0060172B" w:rsidP="00731F2B"/>
    <w:sectPr w:rsidR="0060172B" w:rsidRPr="00731F2B" w:rsidSect="00D670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A3"/>
    <w:rsid w:val="00473EA6"/>
    <w:rsid w:val="004A1CB2"/>
    <w:rsid w:val="004F433F"/>
    <w:rsid w:val="005770A3"/>
    <w:rsid w:val="0060172B"/>
    <w:rsid w:val="00731F2B"/>
    <w:rsid w:val="007965C4"/>
    <w:rsid w:val="00A0419B"/>
    <w:rsid w:val="00AF27DD"/>
    <w:rsid w:val="00C2250D"/>
    <w:rsid w:val="00C82F94"/>
    <w:rsid w:val="00CA556C"/>
    <w:rsid w:val="00D600BA"/>
    <w:rsid w:val="00D67089"/>
    <w:rsid w:val="00D70C10"/>
    <w:rsid w:val="00E2271C"/>
    <w:rsid w:val="00F43A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335</Words>
  <Characters>1676</Characters>
  <Application>Microsoft Office Word</Application>
  <DocSecurity>0</DocSecurity>
  <Lines>13</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2014-07-29T07:59:00Z</dcterms:created>
  <dcterms:modified xsi:type="dcterms:W3CDTF">2014-07-29T09:05:00Z</dcterms:modified>
</cp:coreProperties>
</file>