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02" w:rsidRPr="00CE1C15" w:rsidRDefault="007E7502" w:rsidP="007E7502">
      <w:pPr>
        <w:jc w:val="center"/>
        <w:rPr>
          <w:rFonts w:cs="David"/>
          <w:color w:val="1F4E79" w:themeColor="accent1" w:themeShade="80"/>
          <w:sz w:val="28"/>
          <w:szCs w:val="28"/>
          <w:u w:val="single"/>
          <w:rtl/>
        </w:rPr>
      </w:pPr>
      <w:r w:rsidRPr="00CE1C15">
        <w:rPr>
          <w:rFonts w:cs="David" w:hint="cs"/>
          <w:b/>
          <w:bCs/>
          <w:color w:val="1F4E79" w:themeColor="accent1" w:themeShade="80"/>
          <w:sz w:val="28"/>
          <w:szCs w:val="28"/>
          <w:u w:val="single"/>
          <w:rtl/>
        </w:rPr>
        <w:t xml:space="preserve">מצוה ט"ז - </w:t>
      </w:r>
      <w:r w:rsidRPr="00CE1C15">
        <w:rPr>
          <w:rFonts w:cs="David" w:hint="cs"/>
          <w:b/>
          <w:bCs/>
          <w:color w:val="1F4E79" w:themeColor="accent1" w:themeShade="80"/>
          <w:sz w:val="32"/>
          <w:szCs w:val="32"/>
          <w:u w:val="single"/>
          <w:rtl/>
        </w:rPr>
        <w:t>לא לשבור עצם מן הפסח</w:t>
      </w:r>
    </w:p>
    <w:p w:rsidR="007E7502" w:rsidRPr="003761EC" w:rsidRDefault="007E7502" w:rsidP="007E7502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360" w:lineRule="auto"/>
        <w:rPr>
          <w:rFonts w:cs="David"/>
          <w:sz w:val="28"/>
          <w:szCs w:val="28"/>
        </w:rPr>
      </w:pPr>
      <w:r w:rsidRPr="003761EC">
        <w:rPr>
          <w:rFonts w:cs="David" w:hint="cs"/>
          <w:sz w:val="28"/>
          <w:szCs w:val="28"/>
          <w:u w:val="single"/>
          <w:rtl/>
        </w:rPr>
        <w:t>הגדרת המצווה</w:t>
      </w:r>
      <w:r w:rsidRPr="003761EC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 xml:space="preserve"> שלא לשבור עצם מכל עצמות  מקרבן פסח.</w:t>
      </w:r>
    </w:p>
    <w:p w:rsidR="007E7502" w:rsidRPr="003761EC" w:rsidRDefault="007E7502" w:rsidP="007E7502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360" w:lineRule="auto"/>
        <w:rPr>
          <w:rFonts w:cs="David"/>
          <w:sz w:val="28"/>
          <w:szCs w:val="28"/>
        </w:rPr>
      </w:pPr>
      <w:r w:rsidRPr="003761EC">
        <w:rPr>
          <w:rFonts w:cs="David" w:hint="cs"/>
          <w:sz w:val="28"/>
          <w:szCs w:val="28"/>
          <w:u w:val="single"/>
          <w:rtl/>
        </w:rPr>
        <w:t>המקור בתורה</w:t>
      </w:r>
      <w:r w:rsidRPr="003761EC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 xml:space="preserve"> : "</w:t>
      </w:r>
      <w:r w:rsidRPr="004B3E1C">
        <w:rPr>
          <w:rFonts w:cs="David" w:hint="cs"/>
          <w:b/>
          <w:bCs/>
          <w:sz w:val="28"/>
          <w:szCs w:val="28"/>
          <w:rtl/>
        </w:rPr>
        <w:t>ועצם לא תשברו בו</w:t>
      </w:r>
      <w:r>
        <w:rPr>
          <w:rFonts w:cs="David" w:hint="cs"/>
          <w:sz w:val="28"/>
          <w:szCs w:val="28"/>
          <w:rtl/>
        </w:rPr>
        <w:t>".</w:t>
      </w:r>
    </w:p>
    <w:p w:rsidR="007E7502" w:rsidRPr="007E7502" w:rsidRDefault="007E7502" w:rsidP="007E7502">
      <w:pPr>
        <w:pStyle w:val="a3"/>
        <w:spacing w:after="0"/>
        <w:rPr>
          <w:rFonts w:cs="David"/>
          <w:sz w:val="32"/>
          <w:szCs w:val="32"/>
        </w:rPr>
      </w:pPr>
    </w:p>
    <w:p w:rsidR="007E7502" w:rsidRPr="00984ADA" w:rsidRDefault="007E7502" w:rsidP="007E7502">
      <w:pPr>
        <w:pStyle w:val="a3"/>
        <w:numPr>
          <w:ilvl w:val="0"/>
          <w:numId w:val="3"/>
        </w:numPr>
        <w:spacing w:after="0" w:line="360" w:lineRule="auto"/>
        <w:rPr>
          <w:rFonts w:cs="David"/>
          <w:sz w:val="32"/>
          <w:szCs w:val="32"/>
        </w:rPr>
      </w:pPr>
      <w:r>
        <w:rPr>
          <w:rFonts w:cs="David" w:hint="cs"/>
          <w:sz w:val="28"/>
          <w:szCs w:val="28"/>
          <w:rtl/>
        </w:rPr>
        <w:t>מהו טעם המצווה?</w:t>
      </w:r>
    </w:p>
    <w:p w:rsidR="007E7502" w:rsidRDefault="007E7502" w:rsidP="007E7502">
      <w:pPr>
        <w:pStyle w:val="a3"/>
        <w:spacing w:line="360" w:lineRule="auto"/>
        <w:rPr>
          <w:rFonts w:cs="David"/>
          <w:sz w:val="32"/>
          <w:szCs w:val="32"/>
          <w:rtl/>
        </w:rPr>
      </w:pPr>
      <w:r w:rsidRPr="007E7502">
        <w:rPr>
          <w:rFonts w:cs="David" w:hint="cs"/>
          <w:color w:val="1F4E79" w:themeColor="accent1" w:themeShade="80"/>
          <w:sz w:val="28"/>
          <w:szCs w:val="28"/>
          <w:u w:val="single"/>
          <w:rtl/>
        </w:rPr>
        <w:t>תשובה</w:t>
      </w:r>
      <w:r w:rsidRPr="007E7502">
        <w:rPr>
          <w:rFonts w:cs="David" w:hint="cs"/>
          <w:color w:val="1F4E79" w:themeColor="accent1" w:themeShade="80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 xml:space="preserve">  </w:t>
      </w:r>
      <w:r w:rsidRPr="00D80538">
        <w:rPr>
          <w:rFonts w:cs="David" w:hint="cs"/>
          <w:b/>
          <w:bCs/>
          <w:sz w:val="28"/>
          <w:szCs w:val="28"/>
          <w:rtl/>
        </w:rPr>
        <w:t>זכר לנסי מצרים</w:t>
      </w:r>
      <w:r>
        <w:rPr>
          <w:rFonts w:cs="David" w:hint="cs"/>
          <w:sz w:val="28"/>
          <w:szCs w:val="28"/>
          <w:rtl/>
        </w:rPr>
        <w:t>, שאין כבוד לבני מלכים (בני ישראל) ל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 xml:space="preserve">אכול בשבירת עצמות ככלבים. </w:t>
      </w:r>
      <w:r w:rsidRPr="007E7502">
        <w:rPr>
          <w:rFonts w:cs="David" w:hint="cs"/>
          <w:sz w:val="28"/>
          <w:szCs w:val="28"/>
          <w:rtl/>
        </w:rPr>
        <w:t>לכן בבואנו להיות עם סגולה, בחג הפסח ראוי לנו לעשות מעשים המראים בנו המעלה הגדולה</w:t>
      </w:r>
      <w:r>
        <w:rPr>
          <w:rFonts w:cs="David" w:hint="cs"/>
          <w:sz w:val="28"/>
          <w:szCs w:val="28"/>
          <w:rtl/>
        </w:rPr>
        <w:t xml:space="preserve"> שהגענו אליה באותה שעה.  </w:t>
      </w:r>
    </w:p>
    <w:p w:rsidR="007E7502" w:rsidRPr="00D80538" w:rsidRDefault="007E7502" w:rsidP="007E7502">
      <w:pPr>
        <w:pStyle w:val="a3"/>
        <w:numPr>
          <w:ilvl w:val="0"/>
          <w:numId w:val="3"/>
        </w:numPr>
        <w:spacing w:after="0" w:line="360" w:lineRule="auto"/>
        <w:rPr>
          <w:rFonts w:cs="David"/>
          <w:sz w:val="36"/>
          <w:szCs w:val="36"/>
          <w:rtl/>
        </w:rPr>
      </w:pPr>
      <w:r w:rsidRPr="00522459">
        <w:rPr>
          <w:rFonts w:cs="David" w:hint="cs"/>
          <w:sz w:val="28"/>
          <w:szCs w:val="28"/>
          <w:rtl/>
        </w:rPr>
        <w:t>ספר החינוך כותב שיש צורך</w:t>
      </w:r>
      <w:r>
        <w:rPr>
          <w:rFonts w:cs="David" w:hint="cs"/>
          <w:sz w:val="28"/>
          <w:szCs w:val="28"/>
          <w:rtl/>
        </w:rPr>
        <w:t xml:space="preserve"> במצוות רבות שיזכירו את הנס של יציאת מצרים, כי </w:t>
      </w:r>
      <w:r w:rsidRPr="00D80538">
        <w:rPr>
          <w:rFonts w:cs="David"/>
          <w:b/>
          <w:bCs/>
          <w:sz w:val="28"/>
          <w:szCs w:val="28"/>
          <w:rtl/>
        </w:rPr>
        <w:t>"אחרי הפעולות נמשכים הלבבות".</w:t>
      </w:r>
    </w:p>
    <w:p w:rsidR="007E7502" w:rsidRPr="00D80538" w:rsidRDefault="007E7502" w:rsidP="007E7502">
      <w:pPr>
        <w:numPr>
          <w:ilvl w:val="0"/>
          <w:numId w:val="2"/>
        </w:numPr>
        <w:spacing w:after="0" w:line="360" w:lineRule="auto"/>
        <w:rPr>
          <w:rFonts w:cs="David"/>
          <w:sz w:val="28"/>
          <w:szCs w:val="28"/>
          <w:rtl/>
        </w:rPr>
      </w:pPr>
      <w:r w:rsidRPr="00D80538">
        <w:rPr>
          <w:rFonts w:cs="David"/>
          <w:sz w:val="28"/>
          <w:szCs w:val="28"/>
          <w:rtl/>
        </w:rPr>
        <w:t xml:space="preserve"> באר את העיקרון </w:t>
      </w:r>
      <w:r w:rsidRPr="00D80538">
        <w:rPr>
          <w:rFonts w:cs="David" w:hint="cs"/>
          <w:sz w:val="28"/>
          <w:szCs w:val="28"/>
          <w:rtl/>
        </w:rPr>
        <w:t>האימונ</w:t>
      </w:r>
      <w:r w:rsidRPr="00D80538">
        <w:rPr>
          <w:rFonts w:cs="David" w:hint="eastAsia"/>
          <w:sz w:val="28"/>
          <w:szCs w:val="28"/>
          <w:rtl/>
        </w:rPr>
        <w:t>י</w:t>
      </w:r>
      <w:r w:rsidRPr="00D80538">
        <w:rPr>
          <w:rFonts w:cs="David"/>
          <w:sz w:val="28"/>
          <w:szCs w:val="28"/>
          <w:rtl/>
        </w:rPr>
        <w:t xml:space="preserve"> המובע במשפט זה.</w:t>
      </w:r>
    </w:p>
    <w:p w:rsidR="007E7502" w:rsidRDefault="007E7502" w:rsidP="007E7502">
      <w:pPr>
        <w:numPr>
          <w:ilvl w:val="0"/>
          <w:numId w:val="2"/>
        </w:numPr>
        <w:spacing w:after="0" w:line="360" w:lineRule="auto"/>
        <w:rPr>
          <w:rFonts w:cs="David"/>
          <w:sz w:val="28"/>
          <w:szCs w:val="28"/>
        </w:rPr>
      </w:pPr>
      <w:r w:rsidRPr="00D80538">
        <w:rPr>
          <w:rFonts w:cs="David"/>
          <w:sz w:val="28"/>
          <w:szCs w:val="28"/>
          <w:rtl/>
        </w:rPr>
        <w:t>ציין מצוות נוספות שאת סיבתן  מסביר ספר</w:t>
      </w:r>
      <w:r>
        <w:rPr>
          <w:rFonts w:cs="David"/>
          <w:sz w:val="28"/>
          <w:szCs w:val="28"/>
          <w:rtl/>
        </w:rPr>
        <w:t xml:space="preserve"> החינוך  על פי עיקרון זה. כתוב </w:t>
      </w:r>
      <w:r>
        <w:rPr>
          <w:rFonts w:cs="David" w:hint="cs"/>
          <w:sz w:val="28"/>
          <w:szCs w:val="28"/>
          <w:rtl/>
        </w:rPr>
        <w:t>א</w:t>
      </w:r>
      <w:r w:rsidRPr="00D80538">
        <w:rPr>
          <w:rFonts w:cs="David"/>
          <w:sz w:val="28"/>
          <w:szCs w:val="28"/>
          <w:rtl/>
        </w:rPr>
        <w:t>ל מה אמור</w:t>
      </w:r>
      <w:r>
        <w:rPr>
          <w:rFonts w:cs="David" w:hint="cs"/>
          <w:sz w:val="28"/>
          <w:szCs w:val="28"/>
          <w:rtl/>
        </w:rPr>
        <w:t>,</w:t>
      </w:r>
      <w:r w:rsidRPr="00D80538">
        <w:rPr>
          <w:rFonts w:cs="David"/>
          <w:sz w:val="28"/>
          <w:szCs w:val="28"/>
          <w:rtl/>
        </w:rPr>
        <w:t xml:space="preserve"> הלב להמשך על ידי הפעולות שבכל אחת מן המצוות שציינת.</w:t>
      </w:r>
    </w:p>
    <w:p w:rsidR="007E7502" w:rsidRPr="00D80538" w:rsidRDefault="007E7502" w:rsidP="007E7502">
      <w:pPr>
        <w:spacing w:after="0" w:line="360" w:lineRule="auto"/>
        <w:ind w:left="896"/>
        <w:rPr>
          <w:rFonts w:cs="David"/>
          <w:sz w:val="28"/>
          <w:szCs w:val="28"/>
          <w:u w:val="single"/>
        </w:rPr>
      </w:pPr>
      <w:r w:rsidRPr="007E7502">
        <w:rPr>
          <w:rFonts w:cs="David" w:hint="cs"/>
          <w:color w:val="1F4E79" w:themeColor="accent1" w:themeShade="80"/>
          <w:sz w:val="28"/>
          <w:szCs w:val="28"/>
          <w:u w:val="single"/>
          <w:rtl/>
        </w:rPr>
        <w:t>תשובה:</w:t>
      </w:r>
    </w:p>
    <w:p w:rsidR="007E7502" w:rsidRDefault="007E7502" w:rsidP="007E7502">
      <w:pPr>
        <w:spacing w:after="0" w:line="360" w:lineRule="auto"/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 w:rsidRPr="00D80538">
        <w:rPr>
          <w:rFonts w:cs="David"/>
          <w:sz w:val="28"/>
          <w:szCs w:val="28"/>
          <w:rtl/>
        </w:rPr>
        <w:t>א.</w:t>
      </w:r>
      <w:r w:rsidRPr="00D80538">
        <w:rPr>
          <w:rFonts w:cs="David"/>
          <w:b/>
          <w:bCs/>
          <w:sz w:val="28"/>
          <w:szCs w:val="28"/>
          <w:rtl/>
        </w:rPr>
        <w:t xml:space="preserve"> </w:t>
      </w:r>
      <w:r w:rsidRPr="00D80538">
        <w:rPr>
          <w:rFonts w:cs="David"/>
          <w:sz w:val="28"/>
          <w:szCs w:val="28"/>
          <w:rtl/>
        </w:rPr>
        <w:t>האדם נפעל כפי פעולותיו. כל אדם</w:t>
      </w:r>
      <w:r>
        <w:rPr>
          <w:rFonts w:cs="David"/>
          <w:sz w:val="28"/>
          <w:szCs w:val="28"/>
          <w:rtl/>
        </w:rPr>
        <w:t>, ואפילו הוא רשע, כאשר הוא עוסק</w:t>
      </w:r>
      <w:r>
        <w:rPr>
          <w:rFonts w:cs="David" w:hint="cs"/>
          <w:sz w:val="28"/>
          <w:szCs w:val="28"/>
          <w:rtl/>
        </w:rPr>
        <w:t xml:space="preserve"> </w:t>
      </w:r>
      <w:r w:rsidRPr="00D80538">
        <w:rPr>
          <w:rFonts w:cs="David"/>
          <w:sz w:val="28"/>
          <w:szCs w:val="28"/>
          <w:rtl/>
        </w:rPr>
        <w:t>במעשים טובים</w:t>
      </w:r>
      <w:r w:rsidRPr="00D80538">
        <w:rPr>
          <w:rFonts w:cs="David"/>
          <w:b/>
          <w:bCs/>
          <w:sz w:val="28"/>
          <w:szCs w:val="28"/>
          <w:rtl/>
        </w:rPr>
        <w:t xml:space="preserve"> – </w:t>
      </w:r>
      <w:r>
        <w:rPr>
          <w:rFonts w:cs="David" w:hint="cs"/>
          <w:sz w:val="28"/>
          <w:szCs w:val="28"/>
          <w:rtl/>
        </w:rPr>
        <w:t xml:space="preserve">  </w:t>
      </w:r>
    </w:p>
    <w:p w:rsidR="007E7502" w:rsidRDefault="007E7502" w:rsidP="007E7502">
      <w:pPr>
        <w:spacing w:after="0" w:line="360" w:lineRule="auto"/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</w:t>
      </w:r>
      <w:r w:rsidRPr="00D80538">
        <w:rPr>
          <w:rFonts w:cs="David"/>
          <w:sz w:val="28"/>
          <w:szCs w:val="28"/>
          <w:rtl/>
        </w:rPr>
        <w:t xml:space="preserve">יִטה אל הטוב וימית את יצרו הרע; ולהיפך, אף אם יהיה צדיק, אך יעסוק בדברים של דופי – </w:t>
      </w:r>
    </w:p>
    <w:p w:rsidR="007E7502" w:rsidRPr="00D80538" w:rsidRDefault="007E7502" w:rsidP="007E7502">
      <w:pPr>
        <w:spacing w:after="0" w:line="360" w:lineRule="auto"/>
        <w:ind w:left="72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</w:t>
      </w:r>
      <w:r w:rsidRPr="00D80538">
        <w:rPr>
          <w:rFonts w:cs="David"/>
          <w:sz w:val="28"/>
          <w:szCs w:val="28"/>
          <w:rtl/>
        </w:rPr>
        <w:t>יִטה לבו אל הרע.</w:t>
      </w:r>
      <w:r w:rsidRPr="00D80538">
        <w:rPr>
          <w:rFonts w:cs="David"/>
          <w:b/>
          <w:bCs/>
          <w:sz w:val="28"/>
          <w:szCs w:val="28"/>
          <w:rtl/>
        </w:rPr>
        <w:t xml:space="preserve"> </w:t>
      </w:r>
    </w:p>
    <w:p w:rsidR="007E7502" w:rsidRPr="00D80538" w:rsidRDefault="007E7502" w:rsidP="007E7502">
      <w:pPr>
        <w:spacing w:after="0" w:line="360" w:lineRule="auto"/>
        <w:ind w:left="720"/>
        <w:rPr>
          <w:rFonts w:cs="David"/>
          <w:sz w:val="28"/>
          <w:szCs w:val="28"/>
        </w:rPr>
      </w:pPr>
      <w:r w:rsidRPr="00D80538">
        <w:rPr>
          <w:rFonts w:cs="David"/>
          <w:sz w:val="28"/>
          <w:szCs w:val="28"/>
          <w:rtl/>
        </w:rPr>
        <w:t xml:space="preserve">ב. יש כמה דוגמאות </w:t>
      </w:r>
      <w:r>
        <w:rPr>
          <w:rFonts w:cs="David" w:hint="cs"/>
          <w:sz w:val="28"/>
          <w:szCs w:val="28"/>
          <w:rtl/>
        </w:rPr>
        <w:t>:</w:t>
      </w:r>
    </w:p>
    <w:p w:rsidR="007E7502" w:rsidRPr="00D80538" w:rsidRDefault="007E7502" w:rsidP="007E7502">
      <w:pPr>
        <w:spacing w:after="0" w:line="360" w:lineRule="auto"/>
        <w:ind w:left="1440"/>
        <w:rPr>
          <w:rFonts w:cs="David"/>
          <w:sz w:val="28"/>
          <w:szCs w:val="28"/>
          <w:rtl/>
        </w:rPr>
      </w:pPr>
      <w:r w:rsidRPr="00D80538">
        <w:rPr>
          <w:rFonts w:cs="David"/>
          <w:b/>
          <w:bCs/>
          <w:sz w:val="28"/>
          <w:szCs w:val="28"/>
          <w:rtl/>
        </w:rPr>
        <w:t>קידוש השבת בדברים</w:t>
      </w:r>
      <w:r w:rsidRPr="00D80538">
        <w:rPr>
          <w:rFonts w:cs="David"/>
          <w:sz w:val="28"/>
          <w:szCs w:val="28"/>
          <w:rtl/>
        </w:rPr>
        <w:t xml:space="preserve"> (מצווה ל"א) – זכירת חידוש העולם על ידי ה';</w:t>
      </w:r>
    </w:p>
    <w:p w:rsidR="007E7502" w:rsidRPr="00D80538" w:rsidRDefault="007E7502" w:rsidP="007E7502">
      <w:pPr>
        <w:spacing w:after="0" w:line="360" w:lineRule="auto"/>
        <w:ind w:left="1440"/>
        <w:rPr>
          <w:rFonts w:cs="David"/>
          <w:sz w:val="28"/>
          <w:szCs w:val="28"/>
          <w:rtl/>
        </w:rPr>
      </w:pPr>
      <w:r w:rsidRPr="00D80538">
        <w:rPr>
          <w:rFonts w:cs="David"/>
          <w:b/>
          <w:bCs/>
          <w:sz w:val="28"/>
          <w:szCs w:val="28"/>
          <w:rtl/>
        </w:rPr>
        <w:t>הנחת פאה בשדה</w:t>
      </w:r>
      <w:r w:rsidRPr="00D80538">
        <w:rPr>
          <w:rFonts w:cs="David"/>
          <w:sz w:val="28"/>
          <w:szCs w:val="28"/>
          <w:rtl/>
        </w:rPr>
        <w:t xml:space="preserve"> (מצווה רט"ז) – טיפוח רוח טובה, נדיבות;</w:t>
      </w:r>
    </w:p>
    <w:p w:rsidR="007E7502" w:rsidRPr="00D80538" w:rsidRDefault="007E7502" w:rsidP="007E7502">
      <w:pPr>
        <w:spacing w:after="0" w:line="360" w:lineRule="auto"/>
        <w:ind w:left="1440"/>
        <w:rPr>
          <w:rFonts w:cs="David"/>
          <w:sz w:val="28"/>
          <w:szCs w:val="28"/>
          <w:rtl/>
        </w:rPr>
      </w:pPr>
      <w:r w:rsidRPr="00D80538">
        <w:rPr>
          <w:rFonts w:cs="David"/>
          <w:b/>
          <w:bCs/>
          <w:sz w:val="28"/>
          <w:szCs w:val="28"/>
          <w:rtl/>
        </w:rPr>
        <w:t>נטילת לולב</w:t>
      </w:r>
      <w:r w:rsidRPr="00D80538">
        <w:rPr>
          <w:rFonts w:cs="David"/>
          <w:sz w:val="28"/>
          <w:szCs w:val="28"/>
          <w:rtl/>
        </w:rPr>
        <w:t xml:space="preserve">  (מצווה שכ"ד)– ייחוד שמחת החג לשם ה';</w:t>
      </w:r>
    </w:p>
    <w:p w:rsidR="007E7502" w:rsidRDefault="007E7502" w:rsidP="007E7502">
      <w:pPr>
        <w:spacing w:after="0" w:line="360" w:lineRule="auto"/>
        <w:ind w:left="1440"/>
        <w:rPr>
          <w:rFonts w:cs="David"/>
          <w:sz w:val="28"/>
          <w:szCs w:val="28"/>
          <w:rtl/>
        </w:rPr>
      </w:pPr>
      <w:r w:rsidRPr="00D80538">
        <w:rPr>
          <w:rFonts w:cs="David"/>
          <w:b/>
          <w:bCs/>
          <w:sz w:val="28"/>
          <w:szCs w:val="28"/>
          <w:rtl/>
        </w:rPr>
        <w:t>תפילין</w:t>
      </w:r>
      <w:r w:rsidRPr="00D80538">
        <w:rPr>
          <w:rFonts w:cs="David"/>
          <w:sz w:val="28"/>
          <w:szCs w:val="28"/>
          <w:rtl/>
        </w:rPr>
        <w:t xml:space="preserve"> </w:t>
      </w:r>
      <w:r w:rsidRPr="00D80538">
        <w:rPr>
          <w:rFonts w:cs="David"/>
          <w:sz w:val="28"/>
          <w:szCs w:val="28"/>
          <w:u w:val="single"/>
          <w:rtl/>
        </w:rPr>
        <w:t>(</w:t>
      </w:r>
      <w:r w:rsidRPr="00D80538">
        <w:rPr>
          <w:rFonts w:cs="David"/>
          <w:sz w:val="28"/>
          <w:szCs w:val="28"/>
          <w:rtl/>
        </w:rPr>
        <w:t>מופיע בתוך מצוות לולב) – ייחוד אברי השכל – המח והלב – למחשבות טובות.</w:t>
      </w:r>
    </w:p>
    <w:p w:rsidR="007E7502" w:rsidRDefault="007E7502" w:rsidP="007E7502">
      <w:pPr>
        <w:pStyle w:val="a3"/>
        <w:numPr>
          <w:ilvl w:val="0"/>
          <w:numId w:val="3"/>
        </w:numPr>
        <w:spacing w:after="0" w:line="360" w:lineRule="auto"/>
        <w:rPr>
          <w:rFonts w:cs="David"/>
          <w:sz w:val="28"/>
          <w:szCs w:val="28"/>
        </w:rPr>
      </w:pPr>
      <w:r w:rsidRPr="00F16F7F">
        <w:rPr>
          <w:rFonts w:cs="David"/>
          <w:sz w:val="28"/>
          <w:szCs w:val="28"/>
          <w:rtl/>
        </w:rPr>
        <w:t xml:space="preserve"> כיצד מבאר בעל ספר החינוך את מאמר חז"ל   " </w:t>
      </w:r>
      <w:r w:rsidRPr="0072342B">
        <w:rPr>
          <w:rFonts w:cs="David"/>
          <w:b/>
          <w:bCs/>
          <w:sz w:val="28"/>
          <w:szCs w:val="28"/>
          <w:rtl/>
        </w:rPr>
        <w:t xml:space="preserve">רצה הקב"ה לזכות את ישראל לפיכך </w:t>
      </w:r>
      <w:r w:rsidRPr="00AC0202">
        <w:rPr>
          <w:rFonts w:cs="David"/>
          <w:b/>
          <w:bCs/>
          <w:sz w:val="28"/>
          <w:szCs w:val="28"/>
          <w:u w:val="single"/>
          <w:rtl/>
        </w:rPr>
        <w:t>הרבה</w:t>
      </w:r>
      <w:r w:rsidRPr="0072342B">
        <w:rPr>
          <w:rFonts w:cs="David"/>
          <w:b/>
          <w:bCs/>
          <w:sz w:val="28"/>
          <w:szCs w:val="28"/>
          <w:rtl/>
        </w:rPr>
        <w:t xml:space="preserve"> להם תורה ומצוות </w:t>
      </w:r>
      <w:r w:rsidRPr="00F16F7F">
        <w:rPr>
          <w:rFonts w:cs="David"/>
          <w:sz w:val="28"/>
          <w:szCs w:val="28"/>
          <w:rtl/>
        </w:rPr>
        <w:t>"  ?</w:t>
      </w:r>
    </w:p>
    <w:p w:rsidR="007E7502" w:rsidRDefault="007E7502" w:rsidP="007E7502">
      <w:pPr>
        <w:pStyle w:val="a3"/>
        <w:spacing w:line="360" w:lineRule="auto"/>
        <w:rPr>
          <w:rFonts w:cs="David"/>
          <w:sz w:val="28"/>
          <w:szCs w:val="28"/>
          <w:rtl/>
        </w:rPr>
      </w:pPr>
      <w:r w:rsidRPr="007E7502">
        <w:rPr>
          <w:rFonts w:cs="David" w:hint="cs"/>
          <w:color w:val="1F4E79" w:themeColor="accent1" w:themeShade="80"/>
          <w:sz w:val="28"/>
          <w:szCs w:val="28"/>
          <w:u w:val="single"/>
          <w:rtl/>
        </w:rPr>
        <w:t>תשובה:</w:t>
      </w:r>
      <w:r w:rsidRPr="007E7502">
        <w:rPr>
          <w:rFonts w:cs="David" w:hint="cs"/>
          <w:color w:val="1F4E79" w:themeColor="accent1" w:themeShade="80"/>
          <w:sz w:val="28"/>
          <w:szCs w:val="28"/>
          <w:rtl/>
        </w:rPr>
        <w:t xml:space="preserve">  </w:t>
      </w:r>
      <w:r>
        <w:rPr>
          <w:rFonts w:cs="David" w:hint="cs"/>
          <w:sz w:val="28"/>
          <w:szCs w:val="28"/>
          <w:rtl/>
        </w:rPr>
        <w:t xml:space="preserve">ה' רצה שהמצוות יהיו תמיד מול עיננו, ונהיה עסוקים בהן. ובזכות המעשים הטובים שנעשה, נהיה תמיד יותר טובים </w:t>
      </w:r>
      <w:r w:rsidRPr="0072342B">
        <w:rPr>
          <w:rFonts w:cs="David" w:hint="cs"/>
          <w:b/>
          <w:bCs/>
          <w:sz w:val="28"/>
          <w:szCs w:val="28"/>
          <w:rtl/>
        </w:rPr>
        <w:t>ונזכה לחיי עד</w:t>
      </w:r>
      <w:r>
        <w:rPr>
          <w:rFonts w:cs="David" w:hint="cs"/>
          <w:sz w:val="28"/>
          <w:szCs w:val="28"/>
          <w:rtl/>
        </w:rPr>
        <w:t>, ולכן נתן לנו מצוות רבות.</w:t>
      </w:r>
    </w:p>
    <w:p w:rsidR="007E7502" w:rsidRDefault="007E7502" w:rsidP="007E7502">
      <w:pPr>
        <w:pStyle w:val="a3"/>
        <w:numPr>
          <w:ilvl w:val="0"/>
          <w:numId w:val="3"/>
        </w:numPr>
        <w:spacing w:after="0"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"</w:t>
      </w:r>
      <w:r w:rsidRPr="0072342B">
        <w:rPr>
          <w:rFonts w:cs="David" w:hint="cs"/>
          <w:b/>
          <w:bCs/>
          <w:sz w:val="28"/>
          <w:szCs w:val="28"/>
          <w:rtl/>
        </w:rPr>
        <w:t>כל מי שיש לו מזוזה בפתחו וציצית בבגדו, ותפילין בראשו- מובטח לו שלא יחטא</w:t>
      </w:r>
      <w:r>
        <w:rPr>
          <w:rFonts w:cs="David" w:hint="cs"/>
          <w:sz w:val="28"/>
          <w:szCs w:val="28"/>
          <w:rtl/>
        </w:rPr>
        <w:t>"</w:t>
      </w:r>
      <w:r w:rsidRPr="005A46F2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מה מיוחד במצוות אלו, ומדוע הן שומרות מן החטא באופן מיוחד?</w:t>
      </w:r>
    </w:p>
    <w:p w:rsidR="007E7502" w:rsidRPr="005A46F2" w:rsidRDefault="007E7502" w:rsidP="007E7502">
      <w:pPr>
        <w:pStyle w:val="a3"/>
        <w:spacing w:line="360" w:lineRule="auto"/>
        <w:rPr>
          <w:rFonts w:cs="David"/>
          <w:sz w:val="28"/>
          <w:szCs w:val="28"/>
          <w:rtl/>
        </w:rPr>
      </w:pPr>
      <w:r w:rsidRPr="007E7502">
        <w:rPr>
          <w:rFonts w:cs="David" w:hint="cs"/>
          <w:color w:val="1F4E79" w:themeColor="accent1" w:themeShade="80"/>
          <w:sz w:val="28"/>
          <w:szCs w:val="28"/>
          <w:u w:val="single"/>
          <w:rtl/>
        </w:rPr>
        <w:t>תשובה:</w:t>
      </w:r>
      <w:r w:rsidRPr="007E7502">
        <w:rPr>
          <w:rFonts w:cs="David" w:hint="cs"/>
          <w:sz w:val="28"/>
          <w:szCs w:val="28"/>
          <w:rtl/>
        </w:rPr>
        <w:t xml:space="preserve">  </w:t>
      </w:r>
      <w:r>
        <w:rPr>
          <w:rFonts w:cs="David" w:hint="cs"/>
          <w:sz w:val="28"/>
          <w:szCs w:val="28"/>
          <w:rtl/>
        </w:rPr>
        <w:t>מצוות אלו הם נמצאות תמיד, המזוזה בפתח, הציצית בבגד שלנו והתפילין בזמן תפילת שחרית כל יום, ולכן הם שומרות עלינו ומלוות אותנו לאורך כל היום.</w:t>
      </w:r>
    </w:p>
    <w:p w:rsidR="007E7502" w:rsidRDefault="007E7502" w:rsidP="007E7502">
      <w:pPr>
        <w:pStyle w:val="a3"/>
        <w:numPr>
          <w:ilvl w:val="0"/>
          <w:numId w:val="3"/>
        </w:numPr>
        <w:spacing w:after="0"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מי חייב במצוות "</w:t>
      </w:r>
      <w:r w:rsidRPr="00AC0202">
        <w:rPr>
          <w:rFonts w:cs="David" w:hint="cs"/>
          <w:b/>
          <w:bCs/>
          <w:sz w:val="28"/>
          <w:szCs w:val="28"/>
          <w:rtl/>
        </w:rPr>
        <w:t>לא לשבור את העצם בקרבן הפסח</w:t>
      </w:r>
      <w:r>
        <w:rPr>
          <w:rFonts w:cs="David" w:hint="cs"/>
          <w:sz w:val="28"/>
          <w:szCs w:val="28"/>
          <w:rtl/>
        </w:rPr>
        <w:t xml:space="preserve">", </w:t>
      </w:r>
      <w:r w:rsidRPr="005A46F2">
        <w:rPr>
          <w:rFonts w:cs="David" w:hint="cs"/>
          <w:sz w:val="28"/>
          <w:szCs w:val="28"/>
          <w:rtl/>
        </w:rPr>
        <w:t>מתי נוהגת מצווה זו ומה דין העובר עליה?</w:t>
      </w:r>
    </w:p>
    <w:p w:rsidR="007E7502" w:rsidRDefault="007E7502" w:rsidP="001A7D91">
      <w:pPr>
        <w:pStyle w:val="a3"/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7E7502">
        <w:rPr>
          <w:rFonts w:cs="David" w:hint="cs"/>
          <w:color w:val="1F4E79" w:themeColor="accent1" w:themeShade="80"/>
          <w:sz w:val="28"/>
          <w:szCs w:val="28"/>
          <w:u w:val="single"/>
          <w:rtl/>
        </w:rPr>
        <w:t>תשובה</w:t>
      </w:r>
      <w:r w:rsidRPr="007E7502">
        <w:rPr>
          <w:rFonts w:cs="David" w:hint="cs"/>
          <w:color w:val="1F4E79" w:themeColor="accent1" w:themeShade="80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 xml:space="preserve"> גברים ונשים חייבים במצווה זו, המצווה נוהגת </w:t>
      </w:r>
      <w:r w:rsidRPr="0072342B">
        <w:rPr>
          <w:rFonts w:cs="David" w:hint="cs"/>
          <w:b/>
          <w:bCs/>
          <w:sz w:val="28"/>
          <w:szCs w:val="28"/>
          <w:rtl/>
        </w:rPr>
        <w:t>בזמן בית המקדש</w:t>
      </w:r>
      <w:r>
        <w:rPr>
          <w:rFonts w:cs="David" w:hint="cs"/>
          <w:sz w:val="28"/>
          <w:szCs w:val="28"/>
          <w:rtl/>
        </w:rPr>
        <w:t xml:space="preserve"> והעובר על מצווה זו חייב מלקות.</w:t>
      </w:r>
    </w:p>
    <w:sectPr w:rsidR="007E7502" w:rsidSect="007E7502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3A" w:rsidRDefault="00A44C3A" w:rsidP="00CE1C15">
      <w:pPr>
        <w:spacing w:after="0" w:line="240" w:lineRule="auto"/>
      </w:pPr>
      <w:r>
        <w:separator/>
      </w:r>
    </w:p>
  </w:endnote>
  <w:endnote w:type="continuationSeparator" w:id="0">
    <w:p w:rsidR="00A44C3A" w:rsidRDefault="00A44C3A" w:rsidP="00CE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3A" w:rsidRDefault="00A44C3A" w:rsidP="00CE1C15">
      <w:pPr>
        <w:spacing w:after="0" w:line="240" w:lineRule="auto"/>
      </w:pPr>
      <w:r>
        <w:separator/>
      </w:r>
    </w:p>
  </w:footnote>
  <w:footnote w:type="continuationSeparator" w:id="0">
    <w:p w:rsidR="00A44C3A" w:rsidRDefault="00A44C3A" w:rsidP="00CE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15" w:rsidRDefault="00CE1C15">
    <w:pPr>
      <w:pStyle w:val="a6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37AE805" wp14:editId="6BBEAD07">
          <wp:simplePos x="0" y="0"/>
          <wp:positionH relativeFrom="column">
            <wp:posOffset>0</wp:posOffset>
          </wp:positionH>
          <wp:positionV relativeFrom="paragraph">
            <wp:posOffset>-506730</wp:posOffset>
          </wp:positionV>
          <wp:extent cx="6991350" cy="1028700"/>
          <wp:effectExtent l="0" t="0" r="0" b="0"/>
          <wp:wrapSquare wrapText="bothSides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E53C1"/>
    <w:multiLevelType w:val="hybridMultilevel"/>
    <w:tmpl w:val="9FFAA858"/>
    <w:lvl w:ilvl="0" w:tplc="D060937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121ED"/>
    <w:multiLevelType w:val="hybridMultilevel"/>
    <w:tmpl w:val="6DFCEF74"/>
    <w:lvl w:ilvl="0" w:tplc="6A0A71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63DC1"/>
    <w:multiLevelType w:val="hybridMultilevel"/>
    <w:tmpl w:val="5002D6B6"/>
    <w:lvl w:ilvl="0" w:tplc="A704F69A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623C17AC">
      <w:start w:val="1"/>
      <w:numFmt w:val="lowerLetter"/>
      <w:lvlText w:val="%2."/>
      <w:lvlJc w:val="left"/>
      <w:pPr>
        <w:ind w:left="36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B71175F"/>
    <w:multiLevelType w:val="hybridMultilevel"/>
    <w:tmpl w:val="A2924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837F8"/>
    <w:multiLevelType w:val="hybridMultilevel"/>
    <w:tmpl w:val="B5A891F6"/>
    <w:lvl w:ilvl="0" w:tplc="6E7AD31E">
      <w:start w:val="1"/>
      <w:numFmt w:val="hebrew1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02"/>
    <w:rsid w:val="001A7D91"/>
    <w:rsid w:val="007D3A86"/>
    <w:rsid w:val="007E7502"/>
    <w:rsid w:val="00990ED9"/>
    <w:rsid w:val="00A44C3A"/>
    <w:rsid w:val="00C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ADE7B-4DA7-4E97-AAF2-1FD59FD2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0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7502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02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7E7502"/>
    <w:rPr>
      <w:rFonts w:cs="David"/>
      <w:b/>
      <w:bCs/>
      <w:sz w:val="28"/>
      <w:szCs w:val="28"/>
      <w:u w:val="single"/>
    </w:rPr>
  </w:style>
  <w:style w:type="paragraph" w:styleId="a4">
    <w:name w:val="Body Text Indent"/>
    <w:basedOn w:val="a"/>
    <w:link w:val="a5"/>
    <w:uiPriority w:val="99"/>
    <w:unhideWhenUsed/>
    <w:rsid w:val="007E7502"/>
    <w:pPr>
      <w:spacing w:line="360" w:lineRule="auto"/>
      <w:ind w:left="360"/>
    </w:pPr>
    <w:rPr>
      <w:rFonts w:cs="David"/>
      <w:sz w:val="28"/>
      <w:szCs w:val="28"/>
    </w:rPr>
  </w:style>
  <w:style w:type="character" w:customStyle="1" w:styleId="a5">
    <w:name w:val="כניסה בגוף טקסט תו"/>
    <w:basedOn w:val="a0"/>
    <w:link w:val="a4"/>
    <w:uiPriority w:val="99"/>
    <w:rsid w:val="007E7502"/>
    <w:rPr>
      <w:rFonts w:cs="David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E1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E1C15"/>
  </w:style>
  <w:style w:type="paragraph" w:styleId="a8">
    <w:name w:val="footer"/>
    <w:basedOn w:val="a"/>
    <w:link w:val="a9"/>
    <w:uiPriority w:val="99"/>
    <w:unhideWhenUsed/>
    <w:rsid w:val="00CE1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E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2020-03-17T22:50:00Z</dcterms:created>
  <dcterms:modified xsi:type="dcterms:W3CDTF">2020-03-18T21:29:00Z</dcterms:modified>
</cp:coreProperties>
</file>